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20460" w14:textId="6E9861EA" w:rsidR="00D056E1" w:rsidRPr="00D212E0" w:rsidRDefault="00D212E0" w:rsidP="00D056E1">
      <w:pPr>
        <w:jc w:val="center"/>
        <w:rPr>
          <w:b/>
          <w:sz w:val="32"/>
          <w:szCs w:val="32"/>
          <w:lang w:val="en-US"/>
        </w:rPr>
      </w:pPr>
      <w:r w:rsidRPr="00D212E0">
        <w:rPr>
          <w:b/>
          <w:sz w:val="32"/>
          <w:szCs w:val="32"/>
          <w:lang w:val="en-US"/>
        </w:rPr>
        <w:t>Information</w:t>
      </w:r>
      <w:r w:rsidR="00D056E1" w:rsidRPr="00D212E0">
        <w:rPr>
          <w:b/>
          <w:sz w:val="32"/>
          <w:szCs w:val="32"/>
          <w:lang w:val="en-US"/>
        </w:rPr>
        <w:t xml:space="preserve"> for Prospective Faculty </w:t>
      </w:r>
    </w:p>
    <w:p w14:paraId="627A7184" w14:textId="1975CD96" w:rsidR="001D0784" w:rsidRPr="001D0784" w:rsidRDefault="001D0784" w:rsidP="001D0784">
      <w:pPr>
        <w:numPr>
          <w:ilvl w:val="0"/>
          <w:numId w:val="1"/>
        </w:numPr>
        <w:jc w:val="both"/>
      </w:pPr>
      <w:r w:rsidRPr="001D0784">
        <w:rPr>
          <w:lang w:val="en-US"/>
        </w:rPr>
        <w:t>IIT Patna is an Institute</w:t>
      </w:r>
      <w:r w:rsidR="00A645EB">
        <w:rPr>
          <w:lang w:val="en-US"/>
        </w:rPr>
        <w:t xml:space="preserve"> of national importance with a </w:t>
      </w:r>
      <w:r w:rsidR="00D056E1">
        <w:rPr>
          <w:lang w:val="en-US"/>
        </w:rPr>
        <w:t xml:space="preserve">vision to </w:t>
      </w:r>
      <w:r w:rsidRPr="001D0784">
        <w:rPr>
          <w:lang w:val="en-US"/>
        </w:rPr>
        <w:t xml:space="preserve">impart education and research in engineering, science, and humanities and social sciences. </w:t>
      </w:r>
      <w:r w:rsidR="00D056E1">
        <w:rPr>
          <w:lang w:val="en-US"/>
        </w:rPr>
        <w:t>IIT Patna</w:t>
      </w:r>
      <w:r w:rsidRPr="001D0784">
        <w:rPr>
          <w:lang w:val="en-US"/>
        </w:rPr>
        <w:t xml:space="preserve"> has already made a mark at the national as well as international levels with its cutting edge research, development and industrial consultancies. </w:t>
      </w:r>
    </w:p>
    <w:p w14:paraId="0E61C62C" w14:textId="1CA2F29E" w:rsidR="001D0784" w:rsidRPr="001D0784" w:rsidRDefault="001D0784" w:rsidP="001D0784">
      <w:pPr>
        <w:numPr>
          <w:ilvl w:val="0"/>
          <w:numId w:val="1"/>
        </w:numPr>
        <w:jc w:val="both"/>
      </w:pPr>
      <w:r w:rsidRPr="001D0784">
        <w:rPr>
          <w:lang w:val="en-US"/>
        </w:rPr>
        <w:t>IIT Patna offers a supportive environme</w:t>
      </w:r>
      <w:bookmarkStart w:id="0" w:name="_GoBack"/>
      <w:bookmarkEnd w:id="0"/>
      <w:r w:rsidRPr="001D0784">
        <w:rPr>
          <w:lang w:val="en-US"/>
        </w:rPr>
        <w:t xml:space="preserve">nt to its faculty and staff in all respects. The Institute has a self-contained campus located in </w:t>
      </w:r>
      <w:proofErr w:type="spellStart"/>
      <w:r w:rsidRPr="001D0784">
        <w:rPr>
          <w:lang w:val="en-US"/>
        </w:rPr>
        <w:t>Bihta</w:t>
      </w:r>
      <w:proofErr w:type="spellEnd"/>
      <w:r w:rsidRPr="001D0784">
        <w:rPr>
          <w:lang w:val="en-US"/>
        </w:rPr>
        <w:t xml:space="preserve">, 40 </w:t>
      </w:r>
      <w:proofErr w:type="spellStart"/>
      <w:r w:rsidR="00126F32">
        <w:rPr>
          <w:lang w:val="en-US"/>
        </w:rPr>
        <w:t>k</w:t>
      </w:r>
      <w:r w:rsidRPr="001D0784">
        <w:rPr>
          <w:lang w:val="en-US"/>
        </w:rPr>
        <w:t>ms</w:t>
      </w:r>
      <w:proofErr w:type="spellEnd"/>
      <w:r w:rsidRPr="001D0784">
        <w:rPr>
          <w:lang w:val="en-US"/>
        </w:rPr>
        <w:t xml:space="preserve"> away from Patna in a land of about 500 hectares. The campus offers a peaceful and very vibrant lifestyles to the faculty, staff and their families. </w:t>
      </w:r>
    </w:p>
    <w:p w14:paraId="57FC4B11" w14:textId="77777777" w:rsidR="001D0784" w:rsidRPr="001D0784" w:rsidRDefault="001D0784" w:rsidP="001D0784">
      <w:pPr>
        <w:numPr>
          <w:ilvl w:val="0"/>
          <w:numId w:val="1"/>
        </w:numPr>
        <w:jc w:val="both"/>
      </w:pPr>
      <w:r w:rsidRPr="001D0784">
        <w:rPr>
          <w:lang w:val="en-US"/>
        </w:rPr>
        <w:t>Departments of IIT Patna provide world-class infrastructure and research ambience to its faculty members. As a faculty member you will be a part of the community of highly motivated young scholars both within and outside your department, with several opportunities in multi-disciplinary collaboration.</w:t>
      </w:r>
    </w:p>
    <w:p w14:paraId="6CE01DEA" w14:textId="1C49DE0E" w:rsidR="001D0784" w:rsidRPr="001D0784" w:rsidRDefault="001D0784" w:rsidP="001D0784">
      <w:pPr>
        <w:numPr>
          <w:ilvl w:val="0"/>
          <w:numId w:val="1"/>
        </w:numPr>
        <w:jc w:val="both"/>
      </w:pPr>
      <w:r w:rsidRPr="001D0784">
        <w:rPr>
          <w:lang w:val="en-AU"/>
        </w:rPr>
        <w:t>IIT</w:t>
      </w:r>
      <w:r w:rsidR="00D056E1">
        <w:rPr>
          <w:lang w:val="en-AU"/>
        </w:rPr>
        <w:t xml:space="preserve"> </w:t>
      </w:r>
      <w:r w:rsidRPr="001D0784">
        <w:rPr>
          <w:lang w:val="en-AU"/>
        </w:rPr>
        <w:t>P</w:t>
      </w:r>
      <w:r w:rsidR="00D056E1">
        <w:rPr>
          <w:lang w:val="en-AU"/>
        </w:rPr>
        <w:t>atna</w:t>
      </w:r>
      <w:r w:rsidRPr="001D0784">
        <w:rPr>
          <w:lang w:val="en-AU"/>
        </w:rPr>
        <w:t xml:space="preserve"> supports new faculty with attractive seed grant to kickstart research activities</w:t>
      </w:r>
    </w:p>
    <w:p w14:paraId="6CE882FB" w14:textId="77777777" w:rsidR="001D0784" w:rsidRPr="001D0784" w:rsidRDefault="001D0784" w:rsidP="001D0784">
      <w:pPr>
        <w:numPr>
          <w:ilvl w:val="0"/>
          <w:numId w:val="1"/>
        </w:numPr>
        <w:jc w:val="both"/>
      </w:pPr>
      <w:r w:rsidRPr="001D0784">
        <w:t xml:space="preserve">IIT Patna focuses strengthening support for core and emerging interdisciplinary areas, while ensuring excellence in disciplines as a foundation </w:t>
      </w:r>
    </w:p>
    <w:p w14:paraId="2EF5C375" w14:textId="77777777" w:rsidR="001D0784" w:rsidRPr="001D0784" w:rsidRDefault="001D0784" w:rsidP="001D0784">
      <w:pPr>
        <w:numPr>
          <w:ilvl w:val="0"/>
          <w:numId w:val="1"/>
        </w:numPr>
        <w:jc w:val="both"/>
      </w:pPr>
      <w:r w:rsidRPr="001D0784">
        <w:t>IIT Patna has a number of centralized research and development centres</w:t>
      </w:r>
    </w:p>
    <w:p w14:paraId="2558251D" w14:textId="77777777" w:rsidR="001D0784" w:rsidRPr="001D0784" w:rsidRDefault="001D0784" w:rsidP="001D0784">
      <w:pPr>
        <w:numPr>
          <w:ilvl w:val="1"/>
          <w:numId w:val="1"/>
        </w:numPr>
        <w:jc w:val="both"/>
      </w:pPr>
      <w:r w:rsidRPr="001D0784">
        <w:t xml:space="preserve">Incubation Centre </w:t>
      </w:r>
    </w:p>
    <w:p w14:paraId="4194998F" w14:textId="77777777" w:rsidR="001D0784" w:rsidRPr="001D0784" w:rsidRDefault="001D0784" w:rsidP="001D0784">
      <w:pPr>
        <w:numPr>
          <w:ilvl w:val="1"/>
          <w:numId w:val="1"/>
        </w:numPr>
        <w:jc w:val="both"/>
      </w:pPr>
      <w:r w:rsidRPr="001D0784">
        <w:t>Sophisticated Analytical Instrumentation Facility (SAIF) Centre</w:t>
      </w:r>
    </w:p>
    <w:p w14:paraId="7CD3DC7C" w14:textId="77777777" w:rsidR="001D0784" w:rsidRPr="001D0784" w:rsidRDefault="001D0784" w:rsidP="001D0784">
      <w:pPr>
        <w:numPr>
          <w:ilvl w:val="1"/>
          <w:numId w:val="1"/>
        </w:numPr>
        <w:jc w:val="both"/>
      </w:pPr>
      <w:r w:rsidRPr="001D0784">
        <w:t>Technology Innovation Hub (TIH) on Speech, Video and Text Analytics</w:t>
      </w:r>
    </w:p>
    <w:p w14:paraId="66BE8392" w14:textId="77777777" w:rsidR="001D0784" w:rsidRPr="001D0784" w:rsidRDefault="001D0784" w:rsidP="001D0784">
      <w:pPr>
        <w:numPr>
          <w:ilvl w:val="1"/>
          <w:numId w:val="1"/>
        </w:numPr>
        <w:jc w:val="both"/>
      </w:pPr>
      <w:r w:rsidRPr="001D0784">
        <w:t>Technology Business Incubator (TBI)</w:t>
      </w:r>
    </w:p>
    <w:p w14:paraId="35CA6210" w14:textId="77777777" w:rsidR="001D0784" w:rsidRPr="001D0784" w:rsidRDefault="001D0784" w:rsidP="001D0784">
      <w:pPr>
        <w:numPr>
          <w:ilvl w:val="0"/>
          <w:numId w:val="1"/>
        </w:numPr>
        <w:jc w:val="both"/>
      </w:pPr>
      <w:r w:rsidRPr="001D0784">
        <w:rPr>
          <w:lang w:val="en-US"/>
        </w:rPr>
        <w:t>On-campus housing is available for faculty. There are a several types apartments of various sizes; which are allocated by the House Allotment Committee based on eligibility. Internet connectivity is available in the residences.</w:t>
      </w:r>
    </w:p>
    <w:p w14:paraId="3020DA7A" w14:textId="77777777" w:rsidR="001D0784" w:rsidRPr="001D0784" w:rsidRDefault="001D0784" w:rsidP="001D0784">
      <w:pPr>
        <w:numPr>
          <w:ilvl w:val="0"/>
          <w:numId w:val="1"/>
        </w:numPr>
        <w:jc w:val="both"/>
      </w:pPr>
      <w:r w:rsidRPr="001D0784">
        <w:rPr>
          <w:lang w:val="en-US"/>
        </w:rPr>
        <w:t xml:space="preserve">Institute has its own hospital that provides services 24/7 with on-resident physicians and the availability of ambulance; and by the visiting specialists at different times in the day. </w:t>
      </w:r>
    </w:p>
    <w:p w14:paraId="59CAB715" w14:textId="77777777" w:rsidR="001D0784" w:rsidRPr="001D0784" w:rsidRDefault="001D0784" w:rsidP="001D0784">
      <w:pPr>
        <w:numPr>
          <w:ilvl w:val="0"/>
          <w:numId w:val="1"/>
        </w:numPr>
        <w:jc w:val="both"/>
      </w:pPr>
      <w:r w:rsidRPr="001D0784">
        <w:rPr>
          <w:lang w:val="en-US"/>
        </w:rPr>
        <w:t>IIT Patna provides children of the employees to grow up with the schools equipped with state-of-the-art facilities and a stimulating environment.</w:t>
      </w:r>
    </w:p>
    <w:p w14:paraId="50DE8302" w14:textId="58D88CA3" w:rsidR="001D0784" w:rsidRPr="001D0784" w:rsidRDefault="001D0784" w:rsidP="001D0784">
      <w:pPr>
        <w:numPr>
          <w:ilvl w:val="0"/>
          <w:numId w:val="1"/>
        </w:numPr>
        <w:jc w:val="both"/>
      </w:pPr>
      <w:r w:rsidRPr="001D0784">
        <w:rPr>
          <w:lang w:val="en-US"/>
        </w:rPr>
        <w:t xml:space="preserve">There are several facilities within the campus for faculty and their families such as Marketing </w:t>
      </w:r>
      <w:proofErr w:type="spellStart"/>
      <w:r w:rsidRPr="001D0784">
        <w:rPr>
          <w:lang w:val="en-US"/>
        </w:rPr>
        <w:t>Centres</w:t>
      </w:r>
      <w:proofErr w:type="spellEnd"/>
      <w:r w:rsidRPr="001D0784">
        <w:rPr>
          <w:lang w:val="en-US"/>
        </w:rPr>
        <w:t xml:space="preserve">, Banks, Post Office, Schools, etc. The cultural club at IIT Patna used to organize several </w:t>
      </w:r>
      <w:proofErr w:type="spellStart"/>
      <w:r w:rsidRPr="001D0784">
        <w:rPr>
          <w:lang w:val="en-US"/>
        </w:rPr>
        <w:t>programmes</w:t>
      </w:r>
      <w:proofErr w:type="spellEnd"/>
      <w:r w:rsidRPr="001D0784">
        <w:rPr>
          <w:lang w:val="en-US"/>
        </w:rPr>
        <w:t xml:space="preserve"> such as Anwesha, Gandhi Jayanti</w:t>
      </w:r>
      <w:r w:rsidR="00D056E1">
        <w:rPr>
          <w:lang w:val="en-US"/>
        </w:rPr>
        <w:t>,</w:t>
      </w:r>
      <w:r w:rsidRPr="001D0784">
        <w:rPr>
          <w:lang w:val="en-US"/>
        </w:rPr>
        <w:t xml:space="preserve"> etc. </w:t>
      </w:r>
    </w:p>
    <w:p w14:paraId="0354D087" w14:textId="77777777" w:rsidR="001D0784" w:rsidRPr="001D0784" w:rsidRDefault="001D0784" w:rsidP="001D0784">
      <w:pPr>
        <w:numPr>
          <w:ilvl w:val="0"/>
          <w:numId w:val="1"/>
        </w:numPr>
        <w:jc w:val="both"/>
      </w:pPr>
      <w:r w:rsidRPr="001D0784">
        <w:rPr>
          <w:lang w:val="en-US"/>
        </w:rPr>
        <w:t>The Institute has a good number of sport facilities - football, tennis, basketball, hockey, skating, badminton court, matching international standards. There are dedicated tennis and basketball courts for the staff of the Institute. The Student Activities Centre houses the volleyball and the badminton courts as well as the indoor basketball court. The Gymnasium has state-of-the-art facilities.</w:t>
      </w:r>
    </w:p>
    <w:p w14:paraId="5D68F937" w14:textId="67D074A0" w:rsidR="00EA4804" w:rsidRDefault="001D0784" w:rsidP="001D0784">
      <w:pPr>
        <w:jc w:val="both"/>
      </w:pPr>
      <w:r w:rsidRPr="001D0784">
        <w:rPr>
          <w:lang w:val="en-US"/>
        </w:rPr>
        <w:t> </w:t>
      </w:r>
    </w:p>
    <w:sectPr w:rsidR="00EA4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B38"/>
    <w:multiLevelType w:val="hybridMultilevel"/>
    <w:tmpl w:val="F126D00C"/>
    <w:lvl w:ilvl="0" w:tplc="03E85C22">
      <w:start w:val="1"/>
      <w:numFmt w:val="bullet"/>
      <w:lvlText w:val="●"/>
      <w:lvlJc w:val="left"/>
      <w:pPr>
        <w:tabs>
          <w:tab w:val="num" w:pos="720"/>
        </w:tabs>
        <w:ind w:left="720" w:hanging="360"/>
      </w:pPr>
      <w:rPr>
        <w:rFonts w:ascii="Arial" w:hAnsi="Arial" w:hint="default"/>
      </w:rPr>
    </w:lvl>
    <w:lvl w:ilvl="1" w:tplc="1A9ACF5A">
      <w:start w:val="302"/>
      <w:numFmt w:val="bullet"/>
      <w:lvlText w:val="○"/>
      <w:lvlJc w:val="left"/>
      <w:pPr>
        <w:tabs>
          <w:tab w:val="num" w:pos="1440"/>
        </w:tabs>
        <w:ind w:left="1440" w:hanging="360"/>
      </w:pPr>
      <w:rPr>
        <w:rFonts w:ascii="Arial" w:hAnsi="Arial" w:hint="default"/>
      </w:rPr>
    </w:lvl>
    <w:lvl w:ilvl="2" w:tplc="67C0C720" w:tentative="1">
      <w:start w:val="1"/>
      <w:numFmt w:val="bullet"/>
      <w:lvlText w:val="●"/>
      <w:lvlJc w:val="left"/>
      <w:pPr>
        <w:tabs>
          <w:tab w:val="num" w:pos="2160"/>
        </w:tabs>
        <w:ind w:left="2160" w:hanging="360"/>
      </w:pPr>
      <w:rPr>
        <w:rFonts w:ascii="Arial" w:hAnsi="Arial" w:hint="default"/>
      </w:rPr>
    </w:lvl>
    <w:lvl w:ilvl="3" w:tplc="B58410C6" w:tentative="1">
      <w:start w:val="1"/>
      <w:numFmt w:val="bullet"/>
      <w:lvlText w:val="●"/>
      <w:lvlJc w:val="left"/>
      <w:pPr>
        <w:tabs>
          <w:tab w:val="num" w:pos="2880"/>
        </w:tabs>
        <w:ind w:left="2880" w:hanging="360"/>
      </w:pPr>
      <w:rPr>
        <w:rFonts w:ascii="Arial" w:hAnsi="Arial" w:hint="default"/>
      </w:rPr>
    </w:lvl>
    <w:lvl w:ilvl="4" w:tplc="F51A7812" w:tentative="1">
      <w:start w:val="1"/>
      <w:numFmt w:val="bullet"/>
      <w:lvlText w:val="●"/>
      <w:lvlJc w:val="left"/>
      <w:pPr>
        <w:tabs>
          <w:tab w:val="num" w:pos="3600"/>
        </w:tabs>
        <w:ind w:left="3600" w:hanging="360"/>
      </w:pPr>
      <w:rPr>
        <w:rFonts w:ascii="Arial" w:hAnsi="Arial" w:hint="default"/>
      </w:rPr>
    </w:lvl>
    <w:lvl w:ilvl="5" w:tplc="A7B2FCF4" w:tentative="1">
      <w:start w:val="1"/>
      <w:numFmt w:val="bullet"/>
      <w:lvlText w:val="●"/>
      <w:lvlJc w:val="left"/>
      <w:pPr>
        <w:tabs>
          <w:tab w:val="num" w:pos="4320"/>
        </w:tabs>
        <w:ind w:left="4320" w:hanging="360"/>
      </w:pPr>
      <w:rPr>
        <w:rFonts w:ascii="Arial" w:hAnsi="Arial" w:hint="default"/>
      </w:rPr>
    </w:lvl>
    <w:lvl w:ilvl="6" w:tplc="A7F867A8" w:tentative="1">
      <w:start w:val="1"/>
      <w:numFmt w:val="bullet"/>
      <w:lvlText w:val="●"/>
      <w:lvlJc w:val="left"/>
      <w:pPr>
        <w:tabs>
          <w:tab w:val="num" w:pos="5040"/>
        </w:tabs>
        <w:ind w:left="5040" w:hanging="360"/>
      </w:pPr>
      <w:rPr>
        <w:rFonts w:ascii="Arial" w:hAnsi="Arial" w:hint="default"/>
      </w:rPr>
    </w:lvl>
    <w:lvl w:ilvl="7" w:tplc="00040FB2" w:tentative="1">
      <w:start w:val="1"/>
      <w:numFmt w:val="bullet"/>
      <w:lvlText w:val="●"/>
      <w:lvlJc w:val="left"/>
      <w:pPr>
        <w:tabs>
          <w:tab w:val="num" w:pos="5760"/>
        </w:tabs>
        <w:ind w:left="5760" w:hanging="360"/>
      </w:pPr>
      <w:rPr>
        <w:rFonts w:ascii="Arial" w:hAnsi="Arial" w:hint="default"/>
      </w:rPr>
    </w:lvl>
    <w:lvl w:ilvl="8" w:tplc="9446C6F0" w:tentative="1">
      <w:start w:val="1"/>
      <w:numFmt w:val="bullet"/>
      <w:lvlText w:val="●"/>
      <w:lvlJc w:val="left"/>
      <w:pPr>
        <w:tabs>
          <w:tab w:val="num" w:pos="6480"/>
        </w:tabs>
        <w:ind w:left="6480" w:hanging="360"/>
      </w:pPr>
      <w:rPr>
        <w:rFonts w:ascii="Arial" w:hAnsi="Arial" w:hint="default"/>
      </w:rPr>
    </w:lvl>
  </w:abstractNum>
  <w:abstractNum w:abstractNumId="1">
    <w:nsid w:val="4EA964BC"/>
    <w:multiLevelType w:val="hybridMultilevel"/>
    <w:tmpl w:val="9586E0F2"/>
    <w:lvl w:ilvl="0" w:tplc="2E18C59E">
      <w:start w:val="1"/>
      <w:numFmt w:val="bullet"/>
      <w:lvlText w:val="●"/>
      <w:lvlJc w:val="left"/>
      <w:pPr>
        <w:tabs>
          <w:tab w:val="num" w:pos="720"/>
        </w:tabs>
        <w:ind w:left="720" w:hanging="360"/>
      </w:pPr>
      <w:rPr>
        <w:rFonts w:ascii="Arial" w:hAnsi="Arial" w:hint="default"/>
      </w:rPr>
    </w:lvl>
    <w:lvl w:ilvl="1" w:tplc="C0BEBB44" w:tentative="1">
      <w:start w:val="1"/>
      <w:numFmt w:val="bullet"/>
      <w:lvlText w:val="●"/>
      <w:lvlJc w:val="left"/>
      <w:pPr>
        <w:tabs>
          <w:tab w:val="num" w:pos="1440"/>
        </w:tabs>
        <w:ind w:left="1440" w:hanging="360"/>
      </w:pPr>
      <w:rPr>
        <w:rFonts w:ascii="Arial" w:hAnsi="Arial" w:hint="default"/>
      </w:rPr>
    </w:lvl>
    <w:lvl w:ilvl="2" w:tplc="A554327E" w:tentative="1">
      <w:start w:val="1"/>
      <w:numFmt w:val="bullet"/>
      <w:lvlText w:val="●"/>
      <w:lvlJc w:val="left"/>
      <w:pPr>
        <w:tabs>
          <w:tab w:val="num" w:pos="2160"/>
        </w:tabs>
        <w:ind w:left="2160" w:hanging="360"/>
      </w:pPr>
      <w:rPr>
        <w:rFonts w:ascii="Arial" w:hAnsi="Arial" w:hint="default"/>
      </w:rPr>
    </w:lvl>
    <w:lvl w:ilvl="3" w:tplc="8AEE5560" w:tentative="1">
      <w:start w:val="1"/>
      <w:numFmt w:val="bullet"/>
      <w:lvlText w:val="●"/>
      <w:lvlJc w:val="left"/>
      <w:pPr>
        <w:tabs>
          <w:tab w:val="num" w:pos="2880"/>
        </w:tabs>
        <w:ind w:left="2880" w:hanging="360"/>
      </w:pPr>
      <w:rPr>
        <w:rFonts w:ascii="Arial" w:hAnsi="Arial" w:hint="default"/>
      </w:rPr>
    </w:lvl>
    <w:lvl w:ilvl="4" w:tplc="A7723318" w:tentative="1">
      <w:start w:val="1"/>
      <w:numFmt w:val="bullet"/>
      <w:lvlText w:val="●"/>
      <w:lvlJc w:val="left"/>
      <w:pPr>
        <w:tabs>
          <w:tab w:val="num" w:pos="3600"/>
        </w:tabs>
        <w:ind w:left="3600" w:hanging="360"/>
      </w:pPr>
      <w:rPr>
        <w:rFonts w:ascii="Arial" w:hAnsi="Arial" w:hint="default"/>
      </w:rPr>
    </w:lvl>
    <w:lvl w:ilvl="5" w:tplc="6F50E00A" w:tentative="1">
      <w:start w:val="1"/>
      <w:numFmt w:val="bullet"/>
      <w:lvlText w:val="●"/>
      <w:lvlJc w:val="left"/>
      <w:pPr>
        <w:tabs>
          <w:tab w:val="num" w:pos="4320"/>
        </w:tabs>
        <w:ind w:left="4320" w:hanging="360"/>
      </w:pPr>
      <w:rPr>
        <w:rFonts w:ascii="Arial" w:hAnsi="Arial" w:hint="default"/>
      </w:rPr>
    </w:lvl>
    <w:lvl w:ilvl="6" w:tplc="9F4EEFDA" w:tentative="1">
      <w:start w:val="1"/>
      <w:numFmt w:val="bullet"/>
      <w:lvlText w:val="●"/>
      <w:lvlJc w:val="left"/>
      <w:pPr>
        <w:tabs>
          <w:tab w:val="num" w:pos="5040"/>
        </w:tabs>
        <w:ind w:left="5040" w:hanging="360"/>
      </w:pPr>
      <w:rPr>
        <w:rFonts w:ascii="Arial" w:hAnsi="Arial" w:hint="default"/>
      </w:rPr>
    </w:lvl>
    <w:lvl w:ilvl="7" w:tplc="42647AB8" w:tentative="1">
      <w:start w:val="1"/>
      <w:numFmt w:val="bullet"/>
      <w:lvlText w:val="●"/>
      <w:lvlJc w:val="left"/>
      <w:pPr>
        <w:tabs>
          <w:tab w:val="num" w:pos="5760"/>
        </w:tabs>
        <w:ind w:left="5760" w:hanging="360"/>
      </w:pPr>
      <w:rPr>
        <w:rFonts w:ascii="Arial" w:hAnsi="Arial" w:hint="default"/>
      </w:rPr>
    </w:lvl>
    <w:lvl w:ilvl="8" w:tplc="6D5E368A" w:tentative="1">
      <w:start w:val="1"/>
      <w:numFmt w:val="bullet"/>
      <w:lvlText w:val="●"/>
      <w:lvlJc w:val="left"/>
      <w:pPr>
        <w:tabs>
          <w:tab w:val="num" w:pos="6480"/>
        </w:tabs>
        <w:ind w:left="6480" w:hanging="360"/>
      </w:pPr>
      <w:rPr>
        <w:rFonts w:ascii="Arial" w:hAnsi="Arial" w:hint="default"/>
      </w:rPr>
    </w:lvl>
  </w:abstractNum>
  <w:abstractNum w:abstractNumId="2">
    <w:nsid w:val="6C4C724A"/>
    <w:multiLevelType w:val="hybridMultilevel"/>
    <w:tmpl w:val="A864A852"/>
    <w:lvl w:ilvl="0" w:tplc="F1CA8590">
      <w:start w:val="1"/>
      <w:numFmt w:val="bullet"/>
      <w:lvlText w:val="●"/>
      <w:lvlJc w:val="left"/>
      <w:pPr>
        <w:tabs>
          <w:tab w:val="num" w:pos="720"/>
        </w:tabs>
        <w:ind w:left="720" w:hanging="360"/>
      </w:pPr>
      <w:rPr>
        <w:rFonts w:ascii="Arial" w:hAnsi="Arial" w:hint="default"/>
      </w:rPr>
    </w:lvl>
    <w:lvl w:ilvl="1" w:tplc="595EF09A">
      <w:start w:val="1"/>
      <w:numFmt w:val="bullet"/>
      <w:lvlText w:val="●"/>
      <w:lvlJc w:val="left"/>
      <w:pPr>
        <w:tabs>
          <w:tab w:val="num" w:pos="1440"/>
        </w:tabs>
        <w:ind w:left="1440" w:hanging="360"/>
      </w:pPr>
      <w:rPr>
        <w:rFonts w:ascii="Arial" w:hAnsi="Arial" w:hint="default"/>
      </w:rPr>
    </w:lvl>
    <w:lvl w:ilvl="2" w:tplc="D4F0B834" w:tentative="1">
      <w:start w:val="1"/>
      <w:numFmt w:val="bullet"/>
      <w:lvlText w:val="●"/>
      <w:lvlJc w:val="left"/>
      <w:pPr>
        <w:tabs>
          <w:tab w:val="num" w:pos="2160"/>
        </w:tabs>
        <w:ind w:left="2160" w:hanging="360"/>
      </w:pPr>
      <w:rPr>
        <w:rFonts w:ascii="Arial" w:hAnsi="Arial" w:hint="default"/>
      </w:rPr>
    </w:lvl>
    <w:lvl w:ilvl="3" w:tplc="53A2C1EE" w:tentative="1">
      <w:start w:val="1"/>
      <w:numFmt w:val="bullet"/>
      <w:lvlText w:val="●"/>
      <w:lvlJc w:val="left"/>
      <w:pPr>
        <w:tabs>
          <w:tab w:val="num" w:pos="2880"/>
        </w:tabs>
        <w:ind w:left="2880" w:hanging="360"/>
      </w:pPr>
      <w:rPr>
        <w:rFonts w:ascii="Arial" w:hAnsi="Arial" w:hint="default"/>
      </w:rPr>
    </w:lvl>
    <w:lvl w:ilvl="4" w:tplc="7B4C79D4" w:tentative="1">
      <w:start w:val="1"/>
      <w:numFmt w:val="bullet"/>
      <w:lvlText w:val="●"/>
      <w:lvlJc w:val="left"/>
      <w:pPr>
        <w:tabs>
          <w:tab w:val="num" w:pos="3600"/>
        </w:tabs>
        <w:ind w:left="3600" w:hanging="360"/>
      </w:pPr>
      <w:rPr>
        <w:rFonts w:ascii="Arial" w:hAnsi="Arial" w:hint="default"/>
      </w:rPr>
    </w:lvl>
    <w:lvl w:ilvl="5" w:tplc="6072787C" w:tentative="1">
      <w:start w:val="1"/>
      <w:numFmt w:val="bullet"/>
      <w:lvlText w:val="●"/>
      <w:lvlJc w:val="left"/>
      <w:pPr>
        <w:tabs>
          <w:tab w:val="num" w:pos="4320"/>
        </w:tabs>
        <w:ind w:left="4320" w:hanging="360"/>
      </w:pPr>
      <w:rPr>
        <w:rFonts w:ascii="Arial" w:hAnsi="Arial" w:hint="default"/>
      </w:rPr>
    </w:lvl>
    <w:lvl w:ilvl="6" w:tplc="CE36A604" w:tentative="1">
      <w:start w:val="1"/>
      <w:numFmt w:val="bullet"/>
      <w:lvlText w:val="●"/>
      <w:lvlJc w:val="left"/>
      <w:pPr>
        <w:tabs>
          <w:tab w:val="num" w:pos="5040"/>
        </w:tabs>
        <w:ind w:left="5040" w:hanging="360"/>
      </w:pPr>
      <w:rPr>
        <w:rFonts w:ascii="Arial" w:hAnsi="Arial" w:hint="default"/>
      </w:rPr>
    </w:lvl>
    <w:lvl w:ilvl="7" w:tplc="7EBEC3E2" w:tentative="1">
      <w:start w:val="1"/>
      <w:numFmt w:val="bullet"/>
      <w:lvlText w:val="●"/>
      <w:lvlJc w:val="left"/>
      <w:pPr>
        <w:tabs>
          <w:tab w:val="num" w:pos="5760"/>
        </w:tabs>
        <w:ind w:left="5760" w:hanging="360"/>
      </w:pPr>
      <w:rPr>
        <w:rFonts w:ascii="Arial" w:hAnsi="Arial" w:hint="default"/>
      </w:rPr>
    </w:lvl>
    <w:lvl w:ilvl="8" w:tplc="2B3632D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784"/>
    <w:rsid w:val="00126F32"/>
    <w:rsid w:val="001D0784"/>
    <w:rsid w:val="00A645EB"/>
    <w:rsid w:val="00D056E1"/>
    <w:rsid w:val="00D212E0"/>
    <w:rsid w:val="00EA48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49497">
      <w:bodyDiv w:val="1"/>
      <w:marLeft w:val="0"/>
      <w:marRight w:val="0"/>
      <w:marTop w:val="0"/>
      <w:marBottom w:val="0"/>
      <w:divBdr>
        <w:top w:val="none" w:sz="0" w:space="0" w:color="auto"/>
        <w:left w:val="none" w:sz="0" w:space="0" w:color="auto"/>
        <w:bottom w:val="none" w:sz="0" w:space="0" w:color="auto"/>
        <w:right w:val="none" w:sz="0" w:space="0" w:color="auto"/>
      </w:divBdr>
      <w:divsChild>
        <w:div w:id="715932173">
          <w:marLeft w:val="720"/>
          <w:marRight w:val="0"/>
          <w:marTop w:val="0"/>
          <w:marBottom w:val="0"/>
          <w:divBdr>
            <w:top w:val="none" w:sz="0" w:space="0" w:color="auto"/>
            <w:left w:val="none" w:sz="0" w:space="0" w:color="auto"/>
            <w:bottom w:val="none" w:sz="0" w:space="0" w:color="auto"/>
            <w:right w:val="none" w:sz="0" w:space="0" w:color="auto"/>
          </w:divBdr>
        </w:div>
        <w:div w:id="1425875807">
          <w:marLeft w:val="720"/>
          <w:marRight w:val="0"/>
          <w:marTop w:val="0"/>
          <w:marBottom w:val="0"/>
          <w:divBdr>
            <w:top w:val="none" w:sz="0" w:space="0" w:color="auto"/>
            <w:left w:val="none" w:sz="0" w:space="0" w:color="auto"/>
            <w:bottom w:val="none" w:sz="0" w:space="0" w:color="auto"/>
            <w:right w:val="none" w:sz="0" w:space="0" w:color="auto"/>
          </w:divBdr>
        </w:div>
        <w:div w:id="1190685356">
          <w:marLeft w:val="720"/>
          <w:marRight w:val="0"/>
          <w:marTop w:val="0"/>
          <w:marBottom w:val="0"/>
          <w:divBdr>
            <w:top w:val="none" w:sz="0" w:space="0" w:color="auto"/>
            <w:left w:val="none" w:sz="0" w:space="0" w:color="auto"/>
            <w:bottom w:val="none" w:sz="0" w:space="0" w:color="auto"/>
            <w:right w:val="none" w:sz="0" w:space="0" w:color="auto"/>
          </w:divBdr>
        </w:div>
      </w:divsChild>
    </w:div>
    <w:div w:id="1844591122">
      <w:bodyDiv w:val="1"/>
      <w:marLeft w:val="0"/>
      <w:marRight w:val="0"/>
      <w:marTop w:val="0"/>
      <w:marBottom w:val="0"/>
      <w:divBdr>
        <w:top w:val="none" w:sz="0" w:space="0" w:color="auto"/>
        <w:left w:val="none" w:sz="0" w:space="0" w:color="auto"/>
        <w:bottom w:val="none" w:sz="0" w:space="0" w:color="auto"/>
        <w:right w:val="none" w:sz="0" w:space="0" w:color="auto"/>
      </w:divBdr>
      <w:divsChild>
        <w:div w:id="1564752514">
          <w:marLeft w:val="720"/>
          <w:marRight w:val="0"/>
          <w:marTop w:val="0"/>
          <w:marBottom w:val="0"/>
          <w:divBdr>
            <w:top w:val="none" w:sz="0" w:space="0" w:color="auto"/>
            <w:left w:val="none" w:sz="0" w:space="0" w:color="auto"/>
            <w:bottom w:val="none" w:sz="0" w:space="0" w:color="auto"/>
            <w:right w:val="none" w:sz="0" w:space="0" w:color="auto"/>
          </w:divBdr>
        </w:div>
        <w:div w:id="549073422">
          <w:marLeft w:val="720"/>
          <w:marRight w:val="0"/>
          <w:marTop w:val="0"/>
          <w:marBottom w:val="0"/>
          <w:divBdr>
            <w:top w:val="none" w:sz="0" w:space="0" w:color="auto"/>
            <w:left w:val="none" w:sz="0" w:space="0" w:color="auto"/>
            <w:bottom w:val="none" w:sz="0" w:space="0" w:color="auto"/>
            <w:right w:val="none" w:sz="0" w:space="0" w:color="auto"/>
          </w:divBdr>
        </w:div>
        <w:div w:id="1488856950">
          <w:marLeft w:val="720"/>
          <w:marRight w:val="0"/>
          <w:marTop w:val="0"/>
          <w:marBottom w:val="0"/>
          <w:divBdr>
            <w:top w:val="none" w:sz="0" w:space="0" w:color="auto"/>
            <w:left w:val="none" w:sz="0" w:space="0" w:color="auto"/>
            <w:bottom w:val="none" w:sz="0" w:space="0" w:color="auto"/>
            <w:right w:val="none" w:sz="0" w:space="0" w:color="auto"/>
          </w:divBdr>
        </w:div>
      </w:divsChild>
    </w:div>
    <w:div w:id="2015649823">
      <w:bodyDiv w:val="1"/>
      <w:marLeft w:val="0"/>
      <w:marRight w:val="0"/>
      <w:marTop w:val="0"/>
      <w:marBottom w:val="0"/>
      <w:divBdr>
        <w:top w:val="none" w:sz="0" w:space="0" w:color="auto"/>
        <w:left w:val="none" w:sz="0" w:space="0" w:color="auto"/>
        <w:bottom w:val="none" w:sz="0" w:space="0" w:color="auto"/>
        <w:right w:val="none" w:sz="0" w:space="0" w:color="auto"/>
      </w:divBdr>
      <w:divsChild>
        <w:div w:id="1169522577">
          <w:marLeft w:val="720"/>
          <w:marRight w:val="0"/>
          <w:marTop w:val="0"/>
          <w:marBottom w:val="0"/>
          <w:divBdr>
            <w:top w:val="none" w:sz="0" w:space="0" w:color="auto"/>
            <w:left w:val="none" w:sz="0" w:space="0" w:color="auto"/>
            <w:bottom w:val="none" w:sz="0" w:space="0" w:color="auto"/>
            <w:right w:val="none" w:sz="0" w:space="0" w:color="auto"/>
          </w:divBdr>
        </w:div>
        <w:div w:id="1698896614">
          <w:marLeft w:val="720"/>
          <w:marRight w:val="0"/>
          <w:marTop w:val="0"/>
          <w:marBottom w:val="0"/>
          <w:divBdr>
            <w:top w:val="none" w:sz="0" w:space="0" w:color="auto"/>
            <w:left w:val="none" w:sz="0" w:space="0" w:color="auto"/>
            <w:bottom w:val="none" w:sz="0" w:space="0" w:color="auto"/>
            <w:right w:val="none" w:sz="0" w:space="0" w:color="auto"/>
          </w:divBdr>
        </w:div>
        <w:div w:id="1522939123">
          <w:marLeft w:val="720"/>
          <w:marRight w:val="0"/>
          <w:marTop w:val="0"/>
          <w:marBottom w:val="0"/>
          <w:divBdr>
            <w:top w:val="none" w:sz="0" w:space="0" w:color="auto"/>
            <w:left w:val="none" w:sz="0" w:space="0" w:color="auto"/>
            <w:bottom w:val="none" w:sz="0" w:space="0" w:color="auto"/>
            <w:right w:val="none" w:sz="0" w:space="0" w:color="auto"/>
          </w:divBdr>
        </w:div>
        <w:div w:id="399058633">
          <w:marLeft w:val="1440"/>
          <w:marRight w:val="0"/>
          <w:marTop w:val="72"/>
          <w:marBottom w:val="0"/>
          <w:divBdr>
            <w:top w:val="none" w:sz="0" w:space="0" w:color="auto"/>
            <w:left w:val="none" w:sz="0" w:space="0" w:color="auto"/>
            <w:bottom w:val="none" w:sz="0" w:space="0" w:color="auto"/>
            <w:right w:val="none" w:sz="0" w:space="0" w:color="auto"/>
          </w:divBdr>
        </w:div>
        <w:div w:id="1049646678">
          <w:marLeft w:val="1440"/>
          <w:marRight w:val="0"/>
          <w:marTop w:val="72"/>
          <w:marBottom w:val="0"/>
          <w:divBdr>
            <w:top w:val="none" w:sz="0" w:space="0" w:color="auto"/>
            <w:left w:val="none" w:sz="0" w:space="0" w:color="auto"/>
            <w:bottom w:val="none" w:sz="0" w:space="0" w:color="auto"/>
            <w:right w:val="none" w:sz="0" w:space="0" w:color="auto"/>
          </w:divBdr>
        </w:div>
        <w:div w:id="1696731489">
          <w:marLeft w:val="1440"/>
          <w:marRight w:val="0"/>
          <w:marTop w:val="72"/>
          <w:marBottom w:val="0"/>
          <w:divBdr>
            <w:top w:val="none" w:sz="0" w:space="0" w:color="auto"/>
            <w:left w:val="none" w:sz="0" w:space="0" w:color="auto"/>
            <w:bottom w:val="none" w:sz="0" w:space="0" w:color="auto"/>
            <w:right w:val="none" w:sz="0" w:space="0" w:color="auto"/>
          </w:divBdr>
        </w:div>
        <w:div w:id="1316179182">
          <w:marLeft w:val="1440"/>
          <w:marRight w:val="0"/>
          <w:marTop w:val="72"/>
          <w:marBottom w:val="0"/>
          <w:divBdr>
            <w:top w:val="none" w:sz="0" w:space="0" w:color="auto"/>
            <w:left w:val="none" w:sz="0" w:space="0" w:color="auto"/>
            <w:bottom w:val="none" w:sz="0" w:space="0" w:color="auto"/>
            <w:right w:val="none" w:sz="0" w:space="0" w:color="auto"/>
          </w:divBdr>
        </w:div>
        <w:div w:id="739331264">
          <w:marLeft w:val="720"/>
          <w:marRight w:val="0"/>
          <w:marTop w:val="0"/>
          <w:marBottom w:val="0"/>
          <w:divBdr>
            <w:top w:val="none" w:sz="0" w:space="0" w:color="auto"/>
            <w:left w:val="none" w:sz="0" w:space="0" w:color="auto"/>
            <w:bottom w:val="none" w:sz="0" w:space="0" w:color="auto"/>
            <w:right w:val="none" w:sz="0" w:space="0" w:color="auto"/>
          </w:divBdr>
        </w:div>
        <w:div w:id="149791694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Ekbal</dc:creator>
  <cp:keywords/>
  <dc:description/>
  <cp:lastModifiedBy>Windows User</cp:lastModifiedBy>
  <cp:revision>5</cp:revision>
  <dcterms:created xsi:type="dcterms:W3CDTF">2021-01-02T19:11:00Z</dcterms:created>
  <dcterms:modified xsi:type="dcterms:W3CDTF">2021-02-01T07:30:00Z</dcterms:modified>
</cp:coreProperties>
</file>